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EDC" w:rsidRPr="00440EDC" w:rsidRDefault="00440EDC" w:rsidP="00440EDC">
      <w:pPr>
        <w:pStyle w:val="a4"/>
        <w:jc w:val="center"/>
        <w:rPr>
          <w:rFonts w:ascii="Times New Roman" w:hAnsi="Times New Roman" w:cs="Times New Roman"/>
          <w:color w:val="000000" w:themeColor="text1"/>
        </w:rPr>
      </w:pPr>
      <w:r w:rsidRPr="00440EDC">
        <w:rPr>
          <w:rFonts w:ascii="Times New Roman" w:hAnsi="Times New Roman" w:cs="Times New Roman"/>
          <w:color w:val="000000" w:themeColor="text1"/>
        </w:rPr>
        <w:t>Министерство Образования и Науки  Республики Казахстан</w:t>
      </w:r>
    </w:p>
    <w:p w:rsidR="00440EDC" w:rsidRPr="00440EDC" w:rsidRDefault="00440EDC" w:rsidP="00440EDC">
      <w:pPr>
        <w:pStyle w:val="a4"/>
        <w:jc w:val="center"/>
        <w:rPr>
          <w:rFonts w:ascii="Times New Roman" w:hAnsi="Times New Roman" w:cs="Times New Roman"/>
          <w:color w:val="000000" w:themeColor="text1"/>
        </w:rPr>
      </w:pPr>
      <w:r w:rsidRPr="00440EDC">
        <w:rPr>
          <w:rFonts w:ascii="Times New Roman" w:hAnsi="Times New Roman" w:cs="Times New Roman"/>
          <w:color w:val="000000" w:themeColor="text1"/>
        </w:rPr>
        <w:t>Коммунальное государственное образовательное учреждение</w:t>
      </w:r>
    </w:p>
    <w:p w:rsidR="00440EDC" w:rsidRPr="00440EDC" w:rsidRDefault="00440EDC" w:rsidP="00440EDC">
      <w:pPr>
        <w:pStyle w:val="a4"/>
        <w:jc w:val="center"/>
        <w:rPr>
          <w:rFonts w:ascii="Times New Roman" w:hAnsi="Times New Roman" w:cs="Times New Roman"/>
          <w:color w:val="000000" w:themeColor="text1"/>
        </w:rPr>
      </w:pPr>
      <w:r w:rsidRPr="00440EDC">
        <w:rPr>
          <w:rFonts w:ascii="Times New Roman" w:hAnsi="Times New Roman" w:cs="Times New Roman"/>
          <w:color w:val="000000" w:themeColor="text1"/>
        </w:rPr>
        <w:t xml:space="preserve">«Школа-гимназия № 252 имени Г. Н. </w:t>
      </w:r>
      <w:proofErr w:type="spellStart"/>
      <w:r w:rsidRPr="00440EDC">
        <w:rPr>
          <w:rFonts w:ascii="Times New Roman" w:hAnsi="Times New Roman" w:cs="Times New Roman"/>
          <w:color w:val="000000" w:themeColor="text1"/>
        </w:rPr>
        <w:t>Ковтунова</w:t>
      </w:r>
      <w:proofErr w:type="spellEnd"/>
      <w:r w:rsidRPr="00440EDC">
        <w:rPr>
          <w:rFonts w:ascii="Times New Roman" w:hAnsi="Times New Roman" w:cs="Times New Roman"/>
          <w:color w:val="000000" w:themeColor="text1"/>
        </w:rPr>
        <w:t>»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>Предмет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: география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>Класс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: 8</w:t>
      </w:r>
      <w:r w:rsidR="00457754"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«А», «Б».</w:t>
      </w:r>
    </w:p>
    <w:p w:rsidR="007B454A" w:rsidRPr="00440EDC" w:rsidRDefault="007E15D0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>Учитель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="00457754"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Ахметова С.А.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Тема: Низкогорные области Казахстана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Цель: 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рассмотреть и изучить в ходе урока низкогорные области Казахстана, выявить их особенности. Определить роль внутренних и внешних процессов в формировании горного рельефа.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Развивать умение учащихся работать с карами атласа и контурными картами.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Задачи: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Продолжить формирование знаний о рельефе Казахстана, рассмотреть низкогорные области, их физико-географическую характеристику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Формировать умения и навыки работы с физической картой Казахстана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Содействовать воспитанию бережного отношения к природе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Ожидаемый результат: 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учащиеся знают низкогорные области Казахстана, умеют характеризовать их особенности и показывать на карте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Тип урока: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комбинированный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Оборудование: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физическая и тектоническая карты Казахстана, атлас 8-го класса</w:t>
      </w:r>
      <w:r w:rsidR="00440EDC"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, электронный учебник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Опорные знания и понятия: 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горы высокие и низкие, хребет, пик, горная система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Учебная деятельность и методы: 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повторение изученного материала, самостоятельная работа уч-ся по изучению нового материала в группах, изучение номенклатуры, работа с атласом и картами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Ход урока: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Организационный момент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II. Проверка домашнего задания:</w:t>
      </w:r>
    </w:p>
    <w:p w:rsidR="007E15D0" w:rsidRPr="00440EDC" w:rsidRDefault="007E15D0" w:rsidP="00457754">
      <w:pPr>
        <w:pStyle w:val="a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Географический диктант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1. Равнина, занимающая значительную территорию на юго-западе и юге республики.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2.Река, которая в пределах Казахстана делит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Туранскую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низменность на 2 части: северную и южную.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3.Пустыня, расположенная на юге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Туранской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низменности.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4.Равнина, расположенная на севере и северо-востоке республики.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5. Самая глубокая впадина Казахстана, расположенная на полуострове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Мангыстау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6.Пустыня, расположенная на юге Прикаспийской низменности.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7.Равнина, занимающая треть территории Казахстана.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8.С каким плато граничит Прикаспийская низменность на юго-востоке.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9.Пустыня, расположенная на севере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Туранской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низменности.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10.Равнинная лесостепь, расположенная вдоль реки в Северо-Казахстанской области.</w:t>
      </w:r>
    </w:p>
    <w:p w:rsidR="007E15D0" w:rsidRPr="00440EDC" w:rsidRDefault="007E15D0" w:rsidP="00457754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Взаимопроверка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1.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Туранская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равнина.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2. Сырдарья.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3. Нарын.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4.Северо-казахская равнина.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5.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Карагие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6.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Кызылкумы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7.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Туранская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равнина.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8. Устюрт.</w:t>
      </w:r>
    </w:p>
    <w:p w:rsidR="00CB6C00" w:rsidRPr="00440EDC" w:rsidRDefault="00457754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9. Большие и Малые барсуки.</w:t>
      </w:r>
    </w:p>
    <w:p w:rsidR="007E15D0" w:rsidRPr="00440EDC" w:rsidRDefault="007E15D0" w:rsidP="00457754">
      <w:pPr>
        <w:pStyle w:val="a4"/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</w:t>
      </w:r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10. </w:t>
      </w:r>
      <w:proofErr w:type="spellStart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Западно-Сибирская</w:t>
      </w:r>
      <w:proofErr w:type="spellEnd"/>
      <w:r w:rsidRPr="00440EDC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равнина</w:t>
      </w:r>
    </w:p>
    <w:p w:rsidR="007E15D0" w:rsidRPr="00440EDC" w:rsidRDefault="007E15D0" w:rsidP="00457754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Критерии оценок: правильные ответы /оценка</w:t>
      </w:r>
    </w:p>
    <w:p w:rsidR="007E15D0" w:rsidRPr="00440EDC" w:rsidRDefault="007E15D0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10 – 9 «5»</w:t>
      </w: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</w:p>
    <w:p w:rsidR="007E15D0" w:rsidRPr="00440EDC" w:rsidRDefault="007E15D0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8 –7  «4»</w:t>
      </w: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</w:p>
    <w:p w:rsidR="007E15D0" w:rsidRPr="00440EDC" w:rsidRDefault="007E15D0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6 - 4 «3»</w:t>
      </w: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</w:p>
    <w:p w:rsidR="007E15D0" w:rsidRPr="00440EDC" w:rsidRDefault="007E15D0" w:rsidP="005F4C3B">
      <w:pPr>
        <w:pStyle w:val="a4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Меньше 4 «2»</w:t>
      </w: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</w:p>
    <w:p w:rsidR="00F456DF" w:rsidRPr="00440EDC" w:rsidRDefault="00F456DF" w:rsidP="00457754">
      <w:pPr>
        <w:pStyle w:val="a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440EDC" w:rsidRPr="00440EDC" w:rsidRDefault="00440EDC" w:rsidP="00457754">
      <w:pPr>
        <w:pStyle w:val="a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lastRenderedPageBreak/>
        <w:t>Проблемное поле урока.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Как вы считаете, по какому принципу объединены все изучаемые нами физико-географические объекты? (по высоте этих объектов)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Сформулируйте тему нашего урока, если известно, что средняя высота объектов, которые мы будем изучать сегодня немногим выше 500м.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Учащиеся формулируют тему и самостоятельно определяют цели урока</w:t>
      </w:r>
      <w:r w:rsidR="00920CCB"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920CCB" w:rsidRPr="00440EDC" w:rsidRDefault="00920CCB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40EDC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Проблемный вопрос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</w:rPr>
        <w:t>: По каким причинам произошло образование низкогорных областей? (действие внешних эндогенных сил)</w:t>
      </w:r>
    </w:p>
    <w:p w:rsidR="00920CCB" w:rsidRPr="00440EDC" w:rsidRDefault="00920CCB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</w:rPr>
        <w:t>Что вы знаете о низких горах? Что бы вы хотели узнать еще о низких горах Казахстана?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III. Изучение нового материала:</w:t>
      </w:r>
    </w:p>
    <w:p w:rsidR="004C5E53" w:rsidRPr="00440EDC" w:rsidRDefault="004C5E53" w:rsidP="00457754">
      <w:pPr>
        <w:pStyle w:val="a3"/>
        <w:spacing w:before="0" w:beforeAutospacing="0" w:after="150" w:afterAutospacing="0"/>
        <w:rPr>
          <w:color w:val="000000" w:themeColor="text1"/>
        </w:rPr>
      </w:pPr>
      <w:r w:rsidRPr="00440EDC">
        <w:rPr>
          <w:color w:val="000000" w:themeColor="text1"/>
        </w:rPr>
        <w:t>Мини группы получили задание: используя учебники, карты и дополнительный материал, разработать и провести экскурсии в низкогорные районы нашей Родины. Ваша задача сейчас в роли экскурсоводов провести экскурсию по данным горам</w:t>
      </w:r>
    </w:p>
    <w:p w:rsidR="004C5E53" w:rsidRPr="00440EDC" w:rsidRDefault="004C5E53" w:rsidP="00457754">
      <w:pPr>
        <w:pStyle w:val="a3"/>
        <w:spacing w:before="0" w:beforeAutospacing="0" w:after="150" w:afterAutospacing="0"/>
        <w:rPr>
          <w:color w:val="000000" w:themeColor="text1"/>
        </w:rPr>
      </w:pPr>
      <w:r w:rsidRPr="00440EDC">
        <w:rPr>
          <w:color w:val="000000" w:themeColor="text1"/>
        </w:rPr>
        <w:t>Экскурсии по данным формам рельефа проводят 3 группы.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Учащиеся в группах по предложенному плану изучают низкогорные области и готовят сообщения о них, которые презентуют классу.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1.ГП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2.Высоты, особенности рельефа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W w:w="957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369"/>
        <w:gridCol w:w="2739"/>
        <w:gridCol w:w="3462"/>
      </w:tblGrid>
      <w:tr w:rsidR="007B454A" w:rsidRPr="00440EDC" w:rsidTr="007B454A">
        <w:tc>
          <w:tcPr>
            <w:tcW w:w="9330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Низкогорные области</w:t>
            </w:r>
          </w:p>
        </w:tc>
      </w:tr>
      <w:tr w:rsidR="007B454A" w:rsidRPr="00440EDC" w:rsidTr="007B454A">
        <w:trPr>
          <w:trHeight w:val="60"/>
        </w:trPr>
        <w:tc>
          <w:tcPr>
            <w:tcW w:w="32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Сарыарка</w:t>
            </w:r>
            <w:proofErr w:type="spellEnd"/>
          </w:p>
        </w:tc>
        <w:tc>
          <w:tcPr>
            <w:tcW w:w="26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Мугоджары</w:t>
            </w:r>
            <w:proofErr w:type="spellEnd"/>
          </w:p>
        </w:tc>
        <w:tc>
          <w:tcPr>
            <w:tcW w:w="295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Мангыстауские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горы</w:t>
            </w:r>
          </w:p>
        </w:tc>
      </w:tr>
      <w:tr w:rsidR="007B454A" w:rsidRPr="00440EDC" w:rsidTr="007B454A">
        <w:tc>
          <w:tcPr>
            <w:tcW w:w="32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Занимает Центральный Казахстан. Западная часть граничит с Тургайским платом и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Туранской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низменностью, на востоке с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Саур-Тарбагатаем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 на севере с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Западно-Сибирской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низменностью, ню юге с озером Балхаш и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Бетпакдала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Древняя, средняя высота 500-600м.</w:t>
            </w:r>
          </w:p>
        </w:tc>
        <w:tc>
          <w:tcPr>
            <w:tcW w:w="26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Протяженность с севера на юг 450км. Древняя страна сложена осадочными и магматическими породами. Самая высокая точка – </w:t>
            </w:r>
            <w:proofErr w:type="gram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Большой</w:t>
            </w:r>
            <w:proofErr w:type="gram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Боктыбай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(657м).</w:t>
            </w:r>
          </w:p>
        </w:tc>
        <w:tc>
          <w:tcPr>
            <w:tcW w:w="295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Входят западные и восточные хребты Каратау, южные и северные хребты Актау. Протяженность Каратау – 117км, Актау – 70км. Высокая точка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Бесшокы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(556м). Низкая точка впадина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Карагие</w:t>
            </w:r>
            <w:proofErr w:type="spellEnd"/>
          </w:p>
          <w:p w:rsidR="007B454A" w:rsidRPr="00440EDC" w:rsidRDefault="007B454A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(-132м).</w:t>
            </w:r>
          </w:p>
        </w:tc>
      </w:tr>
      <w:tr w:rsidR="007E15D0" w:rsidRPr="00440EDC" w:rsidTr="007B454A">
        <w:tc>
          <w:tcPr>
            <w:tcW w:w="32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E15D0" w:rsidRPr="00440EDC" w:rsidRDefault="007E15D0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E15D0" w:rsidRPr="00440EDC" w:rsidRDefault="007E15D0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95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E15D0" w:rsidRPr="00440EDC" w:rsidRDefault="007E15D0" w:rsidP="00457754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7E15D0" w:rsidRPr="00440EDC" w:rsidRDefault="007E15D0" w:rsidP="00457754">
      <w:pPr>
        <w:pStyle w:val="a4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-Выступление учащихся (презентация)</w:t>
      </w:r>
    </w:p>
    <w:p w:rsidR="007E15D0" w:rsidRPr="00440EDC" w:rsidRDefault="007E15D0" w:rsidP="00457754">
      <w:pPr>
        <w:pStyle w:val="a4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4. </w:t>
      </w:r>
      <w:proofErr w:type="spellStart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Деморфированный</w:t>
      </w:r>
      <w:proofErr w:type="spellEnd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 текст (найти ошибки и подчеркнуть)</w:t>
      </w:r>
    </w:p>
    <w:p w:rsidR="00CB6C00" w:rsidRPr="00440EDC" w:rsidRDefault="00457754" w:rsidP="00457754">
      <w:pPr>
        <w:pStyle w:val="a4"/>
        <w:ind w:left="720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Рельеф Казахстана однообразный. На территории преобладают равнинно-низкогорные области. Только в юго-восточной и восточной </w:t>
      </w:r>
      <w:proofErr w:type="gram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частях</w:t>
      </w:r>
      <w:proofErr w:type="gram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 имеются горы, которые составляют 15% от общей площади. Самая высокая точка в Казахстане - гора Хан </w:t>
      </w:r>
      <w:proofErr w:type="gram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-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Т</w:t>
      </w:r>
      <w:proofErr w:type="gram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енгри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. Ее абсолютная высота - 8848 м. К низкогорным областям Казахстана относятся 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Туранская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 равнина, 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Сарыарка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Мангистау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Мугоджары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. 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Мугоджары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 являются естественным продолжением Алтайских гор. Самая высокая точка - гора Большой 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Боктыбай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, высота которой 1657 м. </w:t>
      </w:r>
      <w:proofErr w:type="spellStart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>Мангистау</w:t>
      </w:r>
      <w:proofErr w:type="spellEnd"/>
      <w:r w:rsidRPr="00440EDC"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eastAsia="ru-RU"/>
        </w:rPr>
        <w:t xml:space="preserve"> называют «Казахстанской Швейцарией», т. к. здесь очень красивые и живописные места.</w:t>
      </w:r>
    </w:p>
    <w:p w:rsidR="00CB6C00" w:rsidRPr="00440EDC" w:rsidRDefault="007E15D0" w:rsidP="00457754">
      <w:pPr>
        <w:pStyle w:val="a4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440EDC"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Ответы 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Рельеф Казахстана 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однообразный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. На территории преобладают равнинно-низкогорные области. Только в юго-восточной и восточной </w:t>
      </w:r>
      <w:proofErr w:type="gram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частях</w:t>
      </w:r>
      <w:proofErr w:type="gram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имеются горы, которые составляют 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15%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 от общей площади. Самая высокая точка в Казахстане - гора Хан </w:t>
      </w:r>
      <w:proofErr w:type="gram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–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Т</w:t>
      </w:r>
      <w:proofErr w:type="gram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енгри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. Ее абсолютная высота – 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8848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 м. К низкогорным областям Казахстана относятся 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Туранская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 xml:space="preserve"> равнина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Сарыарка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Мангистау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Мугоджары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. 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Мугоджары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являются естественным продолжением 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Алтайских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 гор. Самая высокая точка – гора Большой 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Боктыбай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, высота которой 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1657 м</w:t>
      </w:r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. </w:t>
      </w:r>
      <w:proofErr w:type="spellStart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Мангистау</w:t>
      </w:r>
      <w:proofErr w:type="spellEnd"/>
      <w:r w:rsidR="00457754"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 называют «Казахстанской Швейцарией», т. к. здесь очень красивые и живописные места.</w:t>
      </w:r>
    </w:p>
    <w:p w:rsidR="00457754" w:rsidRPr="00440EDC" w:rsidRDefault="00457754" w:rsidP="00457754">
      <w:pPr>
        <w:pStyle w:val="a4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:rsidR="007B454A" w:rsidRPr="00440EDC" w:rsidRDefault="007E15D0" w:rsidP="00457754">
      <w:pPr>
        <w:pStyle w:val="a4"/>
        <w:ind w:left="360"/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5.Творческое задание </w:t>
      </w:r>
      <w:r w:rsidR="00457754" w:rsidRPr="00440EDC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  <w:t xml:space="preserve">перед тобой три фотографии с изображением разных гор, выбери одну фотографию, на которой на твой взгляд, изображены горы </w:t>
      </w:r>
      <w:proofErr w:type="spellStart"/>
      <w:r w:rsidR="00457754" w:rsidRPr="00440EDC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  <w:t>Мангистау</w:t>
      </w:r>
      <w:proofErr w:type="spellEnd"/>
      <w:r w:rsidR="00457754" w:rsidRPr="00440EDC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  <w:t xml:space="preserve">. Свой выбор обоснуй. Ответ начни словами: я думаю, что именно на этой фотографии показаны горы </w:t>
      </w:r>
      <w:proofErr w:type="spellStart"/>
      <w:r w:rsidR="00457754" w:rsidRPr="00440EDC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  <w:t>Мангистау</w:t>
      </w:r>
      <w:proofErr w:type="spellEnd"/>
      <w:r w:rsidR="00457754" w:rsidRPr="00440EDC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  <w:t xml:space="preserve">, потому что </w:t>
      </w:r>
      <w:proofErr w:type="gramStart"/>
      <w:r w:rsidR="00457754" w:rsidRPr="00440EDC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  <w:t xml:space="preserve">( </w:t>
      </w:r>
      <w:proofErr w:type="gramEnd"/>
      <w:r w:rsidR="00457754" w:rsidRPr="00440EDC">
        <w:rPr>
          <w:rFonts w:ascii="Times New Roman" w:hAnsi="Times New Roman" w:cs="Times New Roman"/>
          <w:bCs/>
          <w:iCs/>
          <w:color w:val="000000" w:themeColor="text1"/>
          <w:sz w:val="24"/>
          <w:szCs w:val="24"/>
          <w:lang w:eastAsia="ru-RU"/>
        </w:rPr>
        <w:t>продолжи предложение…)</w:t>
      </w:r>
    </w:p>
    <w:p w:rsidR="005F4C3B" w:rsidRPr="00440EDC" w:rsidRDefault="005F4C3B" w:rsidP="00457754">
      <w:pPr>
        <w:pStyle w:val="a4"/>
        <w:ind w:left="360"/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  <w:lang w:eastAsia="ru-RU"/>
        </w:rPr>
      </w:pPr>
    </w:p>
    <w:p w:rsidR="005F4C3B" w:rsidRPr="00440EDC" w:rsidRDefault="005F4C3B" w:rsidP="00457754">
      <w:pPr>
        <w:pStyle w:val="a4"/>
        <w:ind w:left="360"/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  <w:lang w:eastAsia="ru-RU"/>
        </w:rPr>
      </w:pPr>
    </w:p>
    <w:p w:rsidR="005F4C3B" w:rsidRPr="00440EDC" w:rsidRDefault="005F4C3B" w:rsidP="00457754">
      <w:pPr>
        <w:pStyle w:val="a4"/>
        <w:ind w:left="360"/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  <w:lang w:eastAsia="ru-RU"/>
        </w:rPr>
      </w:pPr>
    </w:p>
    <w:p w:rsidR="005F4C3B" w:rsidRPr="00440EDC" w:rsidRDefault="005F4C3B" w:rsidP="00457754">
      <w:pPr>
        <w:pStyle w:val="a4"/>
        <w:ind w:left="360"/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  <w:lang w:eastAsia="ru-RU"/>
        </w:rPr>
      </w:pPr>
    </w:p>
    <w:p w:rsidR="005F4C3B" w:rsidRPr="00440EDC" w:rsidRDefault="005F4C3B" w:rsidP="00457754">
      <w:pPr>
        <w:pStyle w:val="a4"/>
        <w:ind w:left="360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  <w:lang w:eastAsia="ru-RU"/>
        </w:rPr>
        <w:t>6. Найдите соответствие</w:t>
      </w:r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: </w:t>
      </w:r>
      <w:proofErr w:type="spellStart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А-Сарыарка</w:t>
      </w:r>
      <w:proofErr w:type="spellEnd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, </w:t>
      </w:r>
      <w:proofErr w:type="gramStart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Б-</w:t>
      </w:r>
      <w:proofErr w:type="gramEnd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Мугалжар</w:t>
      </w:r>
      <w:proofErr w:type="spellEnd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, В- </w:t>
      </w:r>
      <w:proofErr w:type="spellStart"/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Магыстау</w:t>
      </w:r>
      <w:proofErr w:type="spellEnd"/>
    </w:p>
    <w:tbl>
      <w:tblPr>
        <w:tblW w:w="9925" w:type="dxa"/>
        <w:tblCellMar>
          <w:left w:w="0" w:type="dxa"/>
          <w:right w:w="0" w:type="dxa"/>
        </w:tblCellMar>
        <w:tblLook w:val="04A0"/>
      </w:tblPr>
      <w:tblGrid>
        <w:gridCol w:w="8620"/>
        <w:gridCol w:w="1305"/>
      </w:tblGrid>
      <w:tr w:rsidR="005F4C3B" w:rsidRPr="00440EDC" w:rsidTr="005F4C3B">
        <w:trPr>
          <w:trHeight w:val="421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0A22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Название объекта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0A22E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Ответ </w:t>
            </w:r>
          </w:p>
        </w:tc>
      </w:tr>
      <w:tr w:rsidR="005F4C3B" w:rsidRPr="00440EDC" w:rsidTr="005F4C3B">
        <w:trPr>
          <w:trHeight w:val="305"/>
        </w:trPr>
        <w:tc>
          <w:tcPr>
            <w:tcW w:w="862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Улькен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Боктыбай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(657 м) </w:t>
            </w:r>
          </w:p>
        </w:tc>
        <w:tc>
          <w:tcPr>
            <w:tcW w:w="130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Б</w:t>
            </w:r>
          </w:p>
        </w:tc>
      </w:tr>
      <w:tr w:rsidR="005F4C3B" w:rsidRPr="00440EDC" w:rsidTr="005F4C3B">
        <w:trPr>
          <w:trHeight w:val="281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Горы Кокшетау и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Баянаул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А</w:t>
            </w:r>
          </w:p>
        </w:tc>
      </w:tr>
      <w:tr w:rsidR="005F4C3B" w:rsidRPr="00440EDC" w:rsidTr="005F4C3B">
        <w:trPr>
          <w:trHeight w:val="259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Впадина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Каракия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В</w:t>
            </w:r>
          </w:p>
        </w:tc>
      </w:tr>
      <w:tr w:rsidR="005F4C3B" w:rsidRPr="00440EDC" w:rsidTr="005F4C3B">
        <w:trPr>
          <w:trHeight w:val="393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Вершина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Бесшокы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(556)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В</w:t>
            </w:r>
          </w:p>
        </w:tc>
      </w:tr>
      <w:tr w:rsidR="005F4C3B" w:rsidRPr="00440EDC" w:rsidTr="005F4C3B">
        <w:trPr>
          <w:trHeight w:val="401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Гора </w:t>
            </w:r>
            <w:proofErr w:type="spellStart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Аксоран</w:t>
            </w:r>
            <w:proofErr w:type="spellEnd"/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(1565)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А</w:t>
            </w:r>
          </w:p>
        </w:tc>
      </w:tr>
      <w:tr w:rsidR="005F4C3B" w:rsidRPr="00440EDC" w:rsidTr="005F4C3B">
        <w:trPr>
          <w:trHeight w:val="395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Горы, сложенные черными и белыми известняками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В</w:t>
            </w:r>
          </w:p>
        </w:tc>
      </w:tr>
      <w:tr w:rsidR="005F4C3B" w:rsidRPr="00440EDC" w:rsidTr="005F4C3B">
        <w:trPr>
          <w:trHeight w:val="403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Территория сложена осадочными и магматическими породами архея и протерозоя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9E0C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А</w:t>
            </w:r>
          </w:p>
        </w:tc>
      </w:tr>
      <w:tr w:rsidR="005F4C3B" w:rsidRPr="00440EDC" w:rsidTr="005F4C3B">
        <w:trPr>
          <w:trHeight w:val="269"/>
        </w:trPr>
        <w:tc>
          <w:tcPr>
            <w:tcW w:w="86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5F4C3B" w:rsidP="005F4C3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Продолжение Уральских гор </w:t>
            </w:r>
          </w:p>
        </w:tc>
        <w:tc>
          <w:tcPr>
            <w:tcW w:w="130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F0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4C3B" w:rsidRPr="00440EDC" w:rsidRDefault="00BC2E18" w:rsidP="005F4C3B">
            <w:pPr>
              <w:pStyle w:val="a4"/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440EDC">
              <w:rPr>
                <w:rFonts w:ascii="Arial" w:hAnsi="Arial" w:cs="Arial"/>
                <w:color w:val="000000" w:themeColor="text1"/>
                <w:sz w:val="24"/>
                <w:szCs w:val="24"/>
                <w:lang w:eastAsia="ru-RU"/>
              </w:rPr>
              <w:t>Б</w:t>
            </w:r>
          </w:p>
        </w:tc>
      </w:tr>
    </w:tbl>
    <w:p w:rsidR="00457754" w:rsidRPr="00440EDC" w:rsidRDefault="00457754" w:rsidP="00457754">
      <w:pPr>
        <w:pStyle w:val="a4"/>
        <w:ind w:left="360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IV. Закрепление: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Работа с картой: </w:t>
      </w: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показать на карте низкогорные области Казахстана. На орографической схеме рассмотреть направление горных хребтов </w:t>
      </w:r>
      <w:proofErr w:type="gramStart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Казахского</w:t>
      </w:r>
      <w:proofErr w:type="gramEnd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мелкосопочника</w:t>
      </w:r>
      <w:proofErr w:type="spellEnd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Нанести на </w:t>
      </w:r>
      <w:proofErr w:type="spellStart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к\</w:t>
      </w:r>
      <w:proofErr w:type="gramStart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</w:t>
      </w:r>
      <w:proofErr w:type="spellEnd"/>
      <w:proofErr w:type="gramEnd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изученные на уроке низкогорные области</w:t>
      </w:r>
    </w:p>
    <w:p w:rsidR="00457754" w:rsidRPr="00440EDC" w:rsidRDefault="00457754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V. Итог урока: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Оценивание и </w:t>
      </w:r>
      <w:proofErr w:type="spellStart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взаимооценивание</w:t>
      </w:r>
      <w:proofErr w:type="spellEnd"/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7B454A" w:rsidRPr="00440EDC" w:rsidRDefault="007B454A" w:rsidP="00457754">
      <w:pPr>
        <w:pStyle w:val="a4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Домашнее задание: §16, стр. 64-67, стр. 67 – работа по контурной карте</w:t>
      </w:r>
      <w:r w:rsidR="00440EDC" w:rsidRPr="00440ED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C322E6" w:rsidRPr="00440EDC" w:rsidRDefault="00C322E6" w:rsidP="00C322E6">
      <w:pPr>
        <w:pStyle w:val="a3"/>
        <w:shd w:val="clear" w:color="auto" w:fill="FFFFFF"/>
        <w:spacing w:before="0" w:beforeAutospacing="0" w:after="0" w:afterAutospacing="0"/>
        <w:ind w:left="375"/>
        <w:jc w:val="both"/>
        <w:rPr>
          <w:rFonts w:ascii="Arial" w:hAnsi="Arial" w:cs="Arial"/>
          <w:color w:val="000000" w:themeColor="text1"/>
        </w:rPr>
      </w:pPr>
    </w:p>
    <w:p w:rsidR="00C322E6" w:rsidRDefault="00C322E6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p w:rsidR="00D71ADE" w:rsidRDefault="00D71ADE"/>
    <w:sectPr w:rsidR="00D71ADE" w:rsidSect="00440EDC">
      <w:pgSz w:w="11906" w:h="16838"/>
      <w:pgMar w:top="567" w:right="424" w:bottom="56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87037"/>
    <w:multiLevelType w:val="multilevel"/>
    <w:tmpl w:val="9E56D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614FFF"/>
    <w:multiLevelType w:val="hybridMultilevel"/>
    <w:tmpl w:val="441C341A"/>
    <w:lvl w:ilvl="0" w:tplc="29480CA2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F6E37EE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AB4CAD2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86C9EB6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C46F7E0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7865D18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4345418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0A60BC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7D68322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0F402F2E"/>
    <w:multiLevelType w:val="hybridMultilevel"/>
    <w:tmpl w:val="57FCE600"/>
    <w:lvl w:ilvl="0" w:tplc="2A0ED69E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62E699E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670CCBE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FE65C9A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BE44D7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460116E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9CE492A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52A3E6E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F3C1C9C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0F9D34DB"/>
    <w:multiLevelType w:val="hybridMultilevel"/>
    <w:tmpl w:val="DADCA6B2"/>
    <w:lvl w:ilvl="0" w:tplc="743ED3E6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B2C505A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5E66132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3683600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C5040A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700592A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6704B6A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FBA108A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368B1A6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14373719"/>
    <w:multiLevelType w:val="multilevel"/>
    <w:tmpl w:val="0C30D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BEE417E"/>
    <w:multiLevelType w:val="multilevel"/>
    <w:tmpl w:val="7ED89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6B6124"/>
    <w:multiLevelType w:val="hybridMultilevel"/>
    <w:tmpl w:val="8DFEBD1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3774E6"/>
    <w:multiLevelType w:val="hybridMultilevel"/>
    <w:tmpl w:val="B4C0DF22"/>
    <w:lvl w:ilvl="0" w:tplc="2CF4DD8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8908E4"/>
    <w:multiLevelType w:val="hybridMultilevel"/>
    <w:tmpl w:val="689A7232"/>
    <w:lvl w:ilvl="0" w:tplc="512C8934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1125394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6CC4BC6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5860248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3A6559A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464D486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8E46574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71CB5EE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AEE4D9A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3F5B354F"/>
    <w:multiLevelType w:val="multilevel"/>
    <w:tmpl w:val="976C79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D886415"/>
    <w:multiLevelType w:val="hybridMultilevel"/>
    <w:tmpl w:val="90F20B8E"/>
    <w:lvl w:ilvl="0" w:tplc="AFD29E6E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ECAA402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30E6E84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0DA7A12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7467E58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02A4D44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2E439EE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65442AA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178ADC8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>
    <w:nsid w:val="60211018"/>
    <w:multiLevelType w:val="multilevel"/>
    <w:tmpl w:val="5A56F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03A61AE"/>
    <w:multiLevelType w:val="multilevel"/>
    <w:tmpl w:val="1B223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1477A9C"/>
    <w:multiLevelType w:val="hybridMultilevel"/>
    <w:tmpl w:val="F562480E"/>
    <w:lvl w:ilvl="0" w:tplc="D83AE972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D062AD0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95C4B2C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4541270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7EE0778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3ACEC6E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692429C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1B62866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490B29E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>
    <w:nsid w:val="71884F2E"/>
    <w:multiLevelType w:val="hybridMultilevel"/>
    <w:tmpl w:val="D548D8D2"/>
    <w:lvl w:ilvl="0" w:tplc="B1429F34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02011D2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94A3FCA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792B708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AC2CF10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8749D9C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5B099F2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0E4CAB8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B680E80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>
    <w:nsid w:val="727B1BEF"/>
    <w:multiLevelType w:val="multilevel"/>
    <w:tmpl w:val="7ED89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80D6CEF"/>
    <w:multiLevelType w:val="hybridMultilevel"/>
    <w:tmpl w:val="CF80039C"/>
    <w:lvl w:ilvl="0" w:tplc="E416A340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81236F8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FE66AA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9DE7592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6AE1D4C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13E6EA2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AC4D4F0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9BA6258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6B29EA6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4"/>
  </w:num>
  <w:num w:numId="5">
    <w:abstractNumId w:val="9"/>
  </w:num>
  <w:num w:numId="6">
    <w:abstractNumId w:val="5"/>
  </w:num>
  <w:num w:numId="7">
    <w:abstractNumId w:val="15"/>
  </w:num>
  <w:num w:numId="8">
    <w:abstractNumId w:val="10"/>
  </w:num>
  <w:num w:numId="9">
    <w:abstractNumId w:val="1"/>
  </w:num>
  <w:num w:numId="10">
    <w:abstractNumId w:val="3"/>
  </w:num>
  <w:num w:numId="11">
    <w:abstractNumId w:val="16"/>
  </w:num>
  <w:num w:numId="12">
    <w:abstractNumId w:val="2"/>
  </w:num>
  <w:num w:numId="13">
    <w:abstractNumId w:val="14"/>
  </w:num>
  <w:num w:numId="14">
    <w:abstractNumId w:val="7"/>
  </w:num>
  <w:num w:numId="15">
    <w:abstractNumId w:val="13"/>
  </w:num>
  <w:num w:numId="16">
    <w:abstractNumId w:val="8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454A"/>
    <w:rsid w:val="00021493"/>
    <w:rsid w:val="00122E66"/>
    <w:rsid w:val="00191CB5"/>
    <w:rsid w:val="00225FF5"/>
    <w:rsid w:val="002A1F23"/>
    <w:rsid w:val="002B2F70"/>
    <w:rsid w:val="00336994"/>
    <w:rsid w:val="00440EDC"/>
    <w:rsid w:val="00457754"/>
    <w:rsid w:val="004C5E53"/>
    <w:rsid w:val="00542833"/>
    <w:rsid w:val="00592ABC"/>
    <w:rsid w:val="00593524"/>
    <w:rsid w:val="005F4C3B"/>
    <w:rsid w:val="006357D0"/>
    <w:rsid w:val="007A2DDE"/>
    <w:rsid w:val="007A43DA"/>
    <w:rsid w:val="007B454A"/>
    <w:rsid w:val="007B6F05"/>
    <w:rsid w:val="007E15D0"/>
    <w:rsid w:val="008B4828"/>
    <w:rsid w:val="00920CCB"/>
    <w:rsid w:val="009A5DB2"/>
    <w:rsid w:val="009B56DC"/>
    <w:rsid w:val="00AF05EC"/>
    <w:rsid w:val="00B677AD"/>
    <w:rsid w:val="00BC2E18"/>
    <w:rsid w:val="00BD3E58"/>
    <w:rsid w:val="00BD6B6D"/>
    <w:rsid w:val="00C322E6"/>
    <w:rsid w:val="00CB6C00"/>
    <w:rsid w:val="00CF1998"/>
    <w:rsid w:val="00D17B93"/>
    <w:rsid w:val="00D71ADE"/>
    <w:rsid w:val="00DB1D29"/>
    <w:rsid w:val="00E3342A"/>
    <w:rsid w:val="00F456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994"/>
  </w:style>
  <w:style w:type="paragraph" w:styleId="3">
    <w:name w:val="heading 3"/>
    <w:basedOn w:val="a"/>
    <w:link w:val="30"/>
    <w:uiPriority w:val="9"/>
    <w:qFormat/>
    <w:rsid w:val="007B454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B454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7B4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B454A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7E15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15D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E15D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20CC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9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98306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7080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536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91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5445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73504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2065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862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772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2622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2418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5447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38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15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875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0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9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9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91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34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07618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6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9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221672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0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4756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3173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9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1092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66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7849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93515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011512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76404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81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2455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213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47268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817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20330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Saule</dc:creator>
  <cp:lastModifiedBy>Админ</cp:lastModifiedBy>
  <cp:revision>2</cp:revision>
  <cp:lastPrinted>2017-10-28T18:02:00Z</cp:lastPrinted>
  <dcterms:created xsi:type="dcterms:W3CDTF">2018-01-23T09:35:00Z</dcterms:created>
  <dcterms:modified xsi:type="dcterms:W3CDTF">2018-01-23T09:35:00Z</dcterms:modified>
</cp:coreProperties>
</file>